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FAFE" w14:textId="77777777" w:rsidR="002C4098" w:rsidRDefault="002C4098" w:rsidP="00DA4A49">
      <w:pPr>
        <w:jc w:val="center"/>
      </w:pPr>
    </w:p>
    <w:p w14:paraId="359EB551" w14:textId="20DDB650" w:rsidR="00DA4A49" w:rsidRDefault="003A565C" w:rsidP="00DA4A49">
      <w:pPr>
        <w:jc w:val="center"/>
      </w:pPr>
      <w:r w:rsidRPr="003A565C">
        <w:rPr>
          <w:noProof/>
        </w:rPr>
        <w:drawing>
          <wp:inline distT="0" distB="0" distL="0" distR="0" wp14:anchorId="2B494BDC" wp14:editId="3F930735">
            <wp:extent cx="1482828" cy="1868994"/>
            <wp:effectExtent l="0" t="0" r="3175" b="0"/>
            <wp:docPr id="1961641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93" cy="19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AE4F" w14:textId="4F0473E5" w:rsidR="00DA4A49" w:rsidRPr="00C04A7E" w:rsidRDefault="00DA4A49" w:rsidP="00DA4A49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A7E">
        <w:rPr>
          <w:rFonts w:ascii="Times New Roman" w:hAnsi="Times New Roman" w:cs="Times New Roman"/>
          <w:sz w:val="48"/>
          <w:szCs w:val="48"/>
        </w:rPr>
        <w:t>Le CEP BAULOIS</w:t>
      </w:r>
    </w:p>
    <w:p w14:paraId="548881D9" w14:textId="62499B26" w:rsidR="00DA4A49" w:rsidRPr="00C04A7E" w:rsidRDefault="00DA4A49" w:rsidP="00DA4A49">
      <w:pPr>
        <w:jc w:val="center"/>
        <w:rPr>
          <w:rFonts w:ascii="Times New Roman" w:hAnsi="Times New Roman" w:cs="Times New Roman"/>
          <w:sz w:val="40"/>
          <w:szCs w:val="40"/>
        </w:rPr>
      </w:pPr>
      <w:r w:rsidRPr="00C04A7E">
        <w:rPr>
          <w:rFonts w:ascii="Times New Roman" w:hAnsi="Times New Roman" w:cs="Times New Roman"/>
          <w:sz w:val="40"/>
          <w:szCs w:val="40"/>
        </w:rPr>
        <w:t xml:space="preserve">Réunion du </w:t>
      </w:r>
      <w:r w:rsidR="00C837CA" w:rsidRPr="00C04A7E">
        <w:rPr>
          <w:rFonts w:ascii="Times New Roman" w:hAnsi="Times New Roman" w:cs="Times New Roman"/>
          <w:sz w:val="40"/>
          <w:szCs w:val="40"/>
        </w:rPr>
        <w:t>1</w:t>
      </w:r>
      <w:r w:rsidR="00C56927">
        <w:rPr>
          <w:rFonts w:ascii="Times New Roman" w:hAnsi="Times New Roman" w:cs="Times New Roman"/>
          <w:sz w:val="40"/>
          <w:szCs w:val="40"/>
        </w:rPr>
        <w:t>6 mai</w:t>
      </w:r>
      <w:r w:rsidR="008351D2" w:rsidRPr="00C04A7E">
        <w:rPr>
          <w:rFonts w:ascii="Times New Roman" w:hAnsi="Times New Roman" w:cs="Times New Roman"/>
          <w:sz w:val="40"/>
          <w:szCs w:val="40"/>
        </w:rPr>
        <w:t xml:space="preserve"> </w:t>
      </w:r>
      <w:r w:rsidR="004434B4" w:rsidRPr="00C04A7E">
        <w:rPr>
          <w:rFonts w:ascii="Times New Roman" w:hAnsi="Times New Roman" w:cs="Times New Roman"/>
          <w:sz w:val="40"/>
          <w:szCs w:val="40"/>
        </w:rPr>
        <w:t>202</w:t>
      </w:r>
      <w:r w:rsidR="00C837CA" w:rsidRPr="00C04A7E">
        <w:rPr>
          <w:rFonts w:ascii="Times New Roman" w:hAnsi="Times New Roman" w:cs="Times New Roman"/>
          <w:sz w:val="40"/>
          <w:szCs w:val="40"/>
        </w:rPr>
        <w:t>4</w:t>
      </w:r>
      <w:r w:rsidR="00147FD0" w:rsidRPr="00C04A7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4E87536" w14:textId="77777777" w:rsidR="00AE0887" w:rsidRDefault="00AE0887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6D20E670" w14:textId="2ED9CDCD" w:rsidR="00C837CA" w:rsidRPr="003F0A82" w:rsidRDefault="00C56927" w:rsidP="00C837CA">
      <w:pPr>
        <w:pStyle w:val="Titre2"/>
        <w:spacing w:line="240" w:lineRule="atLeast"/>
        <w:textAlignment w:val="baseline"/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</w:pPr>
      <w:r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  <w:t>Les vins de la Maison PIGNERET</w:t>
      </w:r>
      <w:r w:rsidR="00F81F2A"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  <w:t xml:space="preserve"> Fils</w:t>
      </w:r>
    </w:p>
    <w:p w14:paraId="22355864" w14:textId="77777777" w:rsidR="00C837CA" w:rsidRPr="00C837CA" w:rsidRDefault="00C837CA" w:rsidP="00C837CA">
      <w:pPr>
        <w:pStyle w:val="Titre2"/>
        <w:spacing w:line="240" w:lineRule="atLeast"/>
        <w:jc w:val="left"/>
        <w:textAlignment w:val="baseline"/>
        <w:rPr>
          <w:rFonts w:asciiTheme="majorHAnsi" w:hAnsiTheme="majorHAnsi" w:cstheme="majorHAnsi"/>
          <w:b w:val="0"/>
          <w:bCs w:val="0"/>
          <w:color w:val="333333"/>
          <w:u w:val="none"/>
        </w:rPr>
      </w:pPr>
    </w:p>
    <w:p w14:paraId="72D5E175" w14:textId="09DF7A47" w:rsidR="00C837CA" w:rsidRDefault="00C56927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maison PIGNERET Fils, récolte ses vins en Bourgogne à </w:t>
      </w:r>
      <w:r w:rsidR="00735E33">
        <w:rPr>
          <w:rFonts w:ascii="Times New Roman" w:hAnsi="Times New Roman" w:cs="Times New Roman"/>
          <w:sz w:val="24"/>
          <w:szCs w:val="24"/>
        </w:rPr>
        <w:t xml:space="preserve">71390 </w:t>
      </w:r>
      <w:r>
        <w:rPr>
          <w:rFonts w:ascii="Times New Roman" w:hAnsi="Times New Roman" w:cs="Times New Roman"/>
          <w:sz w:val="24"/>
          <w:szCs w:val="24"/>
        </w:rPr>
        <w:t xml:space="preserve">Moroges. </w:t>
      </w:r>
    </w:p>
    <w:p w14:paraId="2E29C08C" w14:textId="7551C4BC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en Saône et Loire, à quelques kilomètres </w:t>
      </w:r>
      <w:r w:rsidR="00B6044E">
        <w:rPr>
          <w:rFonts w:ascii="Times New Roman" w:hAnsi="Times New Roman" w:cs="Times New Roman"/>
          <w:sz w:val="24"/>
          <w:szCs w:val="24"/>
        </w:rPr>
        <w:t xml:space="preserve">à l’ouest </w:t>
      </w:r>
      <w:r>
        <w:rPr>
          <w:rFonts w:ascii="Times New Roman" w:hAnsi="Times New Roman" w:cs="Times New Roman"/>
          <w:sz w:val="24"/>
          <w:szCs w:val="24"/>
        </w:rPr>
        <w:t>de Chalon sur Saône.</w:t>
      </w:r>
    </w:p>
    <w:p w14:paraId="237C8EC8" w14:textId="77777777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y récoltent plusieurs des Grands Vins de Bourgogne,</w:t>
      </w:r>
    </w:p>
    <w:p w14:paraId="315781CB" w14:textId="6F5F0C29" w:rsidR="00735E33" w:rsidRDefault="00236279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Élevés</w:t>
      </w:r>
      <w:r w:rsidR="00735E33">
        <w:rPr>
          <w:rFonts w:ascii="Times New Roman" w:hAnsi="Times New Roman" w:cs="Times New Roman"/>
          <w:sz w:val="24"/>
          <w:szCs w:val="24"/>
        </w:rPr>
        <w:t xml:space="preserve"> avec un savoir-faire d’exception.</w:t>
      </w:r>
    </w:p>
    <w:p w14:paraId="27029A59" w14:textId="7E654A77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sont viticulteurs depuis 5 générations.</w:t>
      </w:r>
    </w:p>
    <w:p w14:paraId="284DB21C" w14:textId="3507DB9B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vous passez par-là, ne manquez pas d’aller visiter leur caveau. </w:t>
      </w:r>
    </w:p>
    <w:p w14:paraId="78DA7666" w14:textId="77777777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75E877" w14:textId="0DC49C58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précisent :</w:t>
      </w:r>
    </w:p>
    <w:p w14:paraId="0171EB3E" w14:textId="77777777" w:rsidR="00735E33" w:rsidRDefault="00735E33" w:rsidP="00C837CA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D2B967" w14:textId="0A0A6511" w:rsidR="00735E33" w:rsidRPr="000D45B2" w:rsidRDefault="00735E33" w:rsidP="000D45B2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222A35" w:themeColor="text2" w:themeShade="80"/>
          <w:sz w:val="23"/>
          <w:szCs w:val="23"/>
        </w:rPr>
      </w:pPr>
      <w:r w:rsidRPr="000D45B2">
        <w:rPr>
          <w:rFonts w:ascii="Poppins" w:hAnsi="Poppins" w:cs="Poppins"/>
          <w:color w:val="222A35" w:themeColor="text2" w:themeShade="80"/>
          <w:sz w:val="23"/>
          <w:szCs w:val="23"/>
        </w:rPr>
        <w:t>Bienvenue ... dans notre domaine au sein de la belle côte chalonnaise.</w:t>
      </w:r>
    </w:p>
    <w:p w14:paraId="011F9005" w14:textId="77777777" w:rsidR="00735E33" w:rsidRPr="000D45B2" w:rsidRDefault="00735E33" w:rsidP="000D45B2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222A35" w:themeColor="text2" w:themeShade="80"/>
          <w:sz w:val="23"/>
          <w:szCs w:val="23"/>
        </w:rPr>
      </w:pPr>
      <w:r w:rsidRPr="000D45B2">
        <w:rPr>
          <w:rFonts w:ascii="Poppins" w:hAnsi="Poppins" w:cs="Poppins"/>
          <w:color w:val="222A35" w:themeColor="text2" w:themeShade="80"/>
          <w:sz w:val="23"/>
          <w:szCs w:val="23"/>
        </w:rPr>
        <w:t>Nous sommes heureux de vous accueillir dans ce domaine familial, héritage de nos aïeux puisque nous sommes la 5ème génération à perpétuer le savoir-faire et la culture de la vigne.</w:t>
      </w:r>
    </w:p>
    <w:p w14:paraId="32E4BD00" w14:textId="7C720E84" w:rsidR="00735E33" w:rsidRPr="000D45B2" w:rsidRDefault="00735E33" w:rsidP="000D45B2">
      <w:pPr>
        <w:pStyle w:val="NormalWeb"/>
        <w:shd w:val="clear" w:color="auto" w:fill="FFFFFF"/>
        <w:spacing w:before="0" w:beforeAutospacing="0" w:after="200" w:afterAutospacing="0"/>
        <w:rPr>
          <w:rFonts w:ascii="Poppins" w:hAnsi="Poppins" w:cs="Poppins"/>
          <w:color w:val="222A35" w:themeColor="text2" w:themeShade="80"/>
          <w:sz w:val="23"/>
          <w:szCs w:val="23"/>
        </w:rPr>
      </w:pPr>
      <w:r w:rsidRPr="000D45B2">
        <w:rPr>
          <w:rFonts w:ascii="Poppins" w:hAnsi="Poppins" w:cs="Poppins"/>
          <w:color w:val="222A35" w:themeColor="text2" w:themeShade="80"/>
          <w:sz w:val="23"/>
          <w:szCs w:val="23"/>
        </w:rPr>
        <w:t>Certes les techniques ont évolué mais nous avons à cœur de conserver l’âme de nos anciens dans le respect de la nature et de son environnement.</w:t>
      </w:r>
    </w:p>
    <w:p w14:paraId="281DE9CA" w14:textId="205CF32E" w:rsidR="00735E33" w:rsidRDefault="00735E33" w:rsidP="000D45B2">
      <w:pPr>
        <w:pStyle w:val="NormalWeb"/>
        <w:shd w:val="clear" w:color="auto" w:fill="FFFFFF"/>
        <w:spacing w:before="0" w:beforeAutospacing="0" w:after="200" w:afterAutospacing="0"/>
      </w:pPr>
      <w:r w:rsidRPr="00735E33">
        <w:t>Si vous ne pouv</w:t>
      </w:r>
      <w:r w:rsidR="00B6044E">
        <w:t>i</w:t>
      </w:r>
      <w:r w:rsidRPr="00735E33">
        <w:t xml:space="preserve">ez pas </w:t>
      </w:r>
      <w:r>
        <w:t>leur rendre visite à Moroge</w:t>
      </w:r>
      <w:r w:rsidR="000F78D5">
        <w:t>s</w:t>
      </w:r>
      <w:r>
        <w:t>, il vous est possible, comme chaque année d’aller gouter leur production au cours d’une exposition sympathique</w:t>
      </w:r>
      <w:r w:rsidR="000F78D5">
        <w:t>.</w:t>
      </w:r>
      <w:r>
        <w:t xml:space="preserve"> </w:t>
      </w:r>
    </w:p>
    <w:p w14:paraId="4D1EE446" w14:textId="77777777" w:rsidR="00B6044E" w:rsidRDefault="00735E33" w:rsidP="00F81F2A">
      <w:pPr>
        <w:pStyle w:val="NormalWeb"/>
        <w:shd w:val="clear" w:color="auto" w:fill="FFFFFF"/>
        <w:spacing w:before="0" w:beforeAutospacing="0" w:after="0" w:afterAutospacing="0"/>
      </w:pPr>
      <w:r>
        <w:t xml:space="preserve">Cette exposition </w:t>
      </w:r>
      <w:r w:rsidR="000F78D5">
        <w:t xml:space="preserve">annuelle </w:t>
      </w:r>
      <w:r>
        <w:t>se tiens chez un ostréiculteur</w:t>
      </w:r>
      <w:r w:rsidR="00B6044E">
        <w:t> :</w:t>
      </w:r>
    </w:p>
    <w:p w14:paraId="37B2E491" w14:textId="5A875778" w:rsidR="00F81F2A" w:rsidRDefault="00B6044E" w:rsidP="00F81F2A">
      <w:pPr>
        <w:pStyle w:val="NormalWeb"/>
        <w:shd w:val="clear" w:color="auto" w:fill="FFFFFF"/>
        <w:spacing w:before="0" w:beforeAutospacing="0" w:after="0" w:afterAutospacing="0"/>
      </w:pPr>
      <w:r>
        <w:t>L</w:t>
      </w:r>
      <w:r w:rsidR="00F81F2A">
        <w:t>es Etablissement Guezel, Ty Bag :</w:t>
      </w:r>
    </w:p>
    <w:p w14:paraId="7592F5F8" w14:textId="70E04A55" w:rsidR="00735E33" w:rsidRDefault="00F81F2A" w:rsidP="00F81F2A">
      <w:pPr>
        <w:pStyle w:val="NormalWeb"/>
        <w:shd w:val="clear" w:color="auto" w:fill="FFFFFF"/>
        <w:spacing w:before="0" w:beforeAutospacing="0" w:after="0" w:afterAutospacing="0"/>
      </w:pPr>
      <w:r>
        <w:t>Ostréiculteur et Restaurateur</w:t>
      </w:r>
      <w:r w:rsidR="000F78D5">
        <w:t xml:space="preserve"> à </w:t>
      </w:r>
      <w:r>
        <w:t>Kerroch Le dolmen - Route de Kerroch - 56340 Plouharnel</w:t>
      </w:r>
    </w:p>
    <w:p w14:paraId="37CB9D90" w14:textId="55BF05AE" w:rsidR="000F78D5" w:rsidRDefault="000F78D5" w:rsidP="00735E33">
      <w:pPr>
        <w:pStyle w:val="NormalWeb"/>
        <w:shd w:val="clear" w:color="auto" w:fill="FFFFFF"/>
        <w:spacing w:before="0" w:beforeAutospacing="0"/>
      </w:pPr>
      <w:r>
        <w:t xml:space="preserve">Elle regroupe 5 récoltants de diverses régions de France, et quelques producteurs de délicieuses conserves dont on ne peut s’empêcher de ramener quelques boîtes ou bocaux. </w:t>
      </w:r>
    </w:p>
    <w:p w14:paraId="344BC32B" w14:textId="058C535D" w:rsidR="000F78D5" w:rsidRDefault="00735E33" w:rsidP="00F81F2A">
      <w:pPr>
        <w:pStyle w:val="NormalWeb"/>
        <w:shd w:val="clear" w:color="auto" w:fill="FFFFFF"/>
        <w:spacing w:before="0" w:beforeAutospacing="0" w:after="0" w:afterAutospacing="0"/>
      </w:pPr>
      <w:r>
        <w:t xml:space="preserve">Cette </w:t>
      </w:r>
      <w:r w:rsidR="000F78D5">
        <w:t>année, cette exposition s</w:t>
      </w:r>
      <w:r w:rsidR="00C42598">
        <w:t>’est tenue les</w:t>
      </w:r>
      <w:r w:rsidR="000F78D5">
        <w:t xml:space="preserve"> 13 et 14 juillet.</w:t>
      </w:r>
    </w:p>
    <w:p w14:paraId="4708D96E" w14:textId="7ED02C0C" w:rsidR="00C42598" w:rsidRDefault="00C42598" w:rsidP="00F81F2A">
      <w:pPr>
        <w:pStyle w:val="NormalWeb"/>
        <w:shd w:val="clear" w:color="auto" w:fill="FFFFFF"/>
        <w:spacing w:before="0" w:beforeAutospacing="0" w:after="0" w:afterAutospacing="0"/>
      </w:pPr>
      <w:r>
        <w:t>Nous étions quatre à cette sympathique manifestation qui fut venteuse.</w:t>
      </w:r>
    </w:p>
    <w:p w14:paraId="692255FA" w14:textId="638439EF" w:rsidR="000F78D5" w:rsidRDefault="00C42598" w:rsidP="00F81F2A">
      <w:pPr>
        <w:pStyle w:val="NormalWeb"/>
        <w:shd w:val="clear" w:color="auto" w:fill="FFFFFF"/>
        <w:spacing w:before="0" w:beforeAutospacing="0" w:after="0" w:afterAutospacing="0"/>
      </w:pPr>
      <w:r>
        <w:t>Nous y avons</w:t>
      </w:r>
      <w:r w:rsidR="000F78D5">
        <w:t xml:space="preserve"> déjeun</w:t>
      </w:r>
      <w:r>
        <w:t>é</w:t>
      </w:r>
      <w:r w:rsidR="000F78D5">
        <w:t xml:space="preserve"> à l’abri</w:t>
      </w:r>
      <w:r w:rsidR="00B6044E">
        <w:t xml:space="preserve">, </w:t>
      </w:r>
      <w:r>
        <w:t xml:space="preserve">les années passées </w:t>
      </w:r>
      <w:r w:rsidR="000F78D5">
        <w:t xml:space="preserve">en plein air </w:t>
      </w:r>
      <w:r w:rsidR="00B6044E">
        <w:t xml:space="preserve">avec une superbe vue </w:t>
      </w:r>
      <w:r w:rsidR="000F78D5">
        <w:t xml:space="preserve">face au </w:t>
      </w:r>
      <w:r w:rsidR="003F3A4E">
        <w:t>Golf du Morbihan.</w:t>
      </w:r>
      <w:r w:rsidR="000F78D5">
        <w:t xml:space="preserve"> </w:t>
      </w:r>
    </w:p>
    <w:p w14:paraId="4B411F85" w14:textId="77777777" w:rsidR="00C42598" w:rsidRDefault="00C42598" w:rsidP="003A565C">
      <w:pPr>
        <w:pStyle w:val="NormalWeb"/>
        <w:shd w:val="clear" w:color="auto" w:fill="FFFFFF"/>
        <w:spacing w:before="0" w:beforeAutospacing="0" w:after="0" w:afterAutospacing="0"/>
      </w:pPr>
      <w:r>
        <w:t xml:space="preserve">Pour l’an prochain, nous vous avertirons. </w:t>
      </w:r>
    </w:p>
    <w:p w14:paraId="20B38520" w14:textId="1DCE2E20" w:rsidR="00F81F2A" w:rsidRDefault="00C42598" w:rsidP="003A565C">
      <w:pPr>
        <w:pStyle w:val="NormalWeb"/>
        <w:shd w:val="clear" w:color="auto" w:fill="FFFFFF"/>
        <w:spacing w:before="0" w:beforeAutospacing="0" w:after="0" w:afterAutospacing="0"/>
      </w:pPr>
      <w:r>
        <w:t>I</w:t>
      </w:r>
      <w:r w:rsidR="000F78D5">
        <w:t xml:space="preserve">l </w:t>
      </w:r>
      <w:r>
        <w:t>sera raisonnable</w:t>
      </w:r>
      <w:r w:rsidR="000F78D5">
        <w:t xml:space="preserve"> de réserver car cette manifestation est très </w:t>
      </w:r>
      <w:r w:rsidR="003F3A4E">
        <w:t>courue</w:t>
      </w:r>
      <w:r w:rsidR="000F78D5">
        <w:t>.</w:t>
      </w:r>
      <w:r w:rsidR="00F81F2A">
        <w:br w:type="page"/>
      </w:r>
    </w:p>
    <w:p w14:paraId="66EE22C3" w14:textId="77777777" w:rsidR="00C42598" w:rsidRDefault="00C42598" w:rsidP="00874860">
      <w:pPr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</w:pPr>
    </w:p>
    <w:p w14:paraId="6AF0631A" w14:textId="4C07EBCE" w:rsidR="00874860" w:rsidRDefault="00EF2FF9" w:rsidP="00874860">
      <w:pPr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</w:pP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  <w:t xml:space="preserve">Les 4 </w:t>
      </w:r>
      <w:r w:rsidR="001E5C19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  <w:t xml:space="preserve">magnifiques </w:t>
      </w:r>
      <w:r w:rsidR="000F78D5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  <w:t>Bourgognes d</w:t>
      </w:r>
      <w:r w:rsidR="0074069F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  <w:t>e ce soir</w:t>
      </w:r>
      <w:r w:rsidR="00D4665F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  <w:t> </w:t>
      </w:r>
    </w:p>
    <w:p w14:paraId="7D683239" w14:textId="77777777" w:rsidR="00C42598" w:rsidRPr="00C42598" w:rsidRDefault="00C42598" w:rsidP="00874860">
      <w:pPr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40"/>
          <w:szCs w:val="40"/>
          <w:bdr w:val="none" w:sz="0" w:space="0" w:color="auto" w:frame="1"/>
          <w:lang w:eastAsia="fr-FR"/>
        </w:rPr>
      </w:pPr>
    </w:p>
    <w:p w14:paraId="221801F6" w14:textId="7A175E82" w:rsidR="00161E1A" w:rsidRPr="00C42598" w:rsidRDefault="00161E1A" w:rsidP="003F3A4E">
      <w:pP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Un </w:t>
      </w:r>
      <w:r w:rsidR="000F78D5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Bourgogne aligoté</w:t>
      </w: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 </w:t>
      </w:r>
      <w:r w:rsidR="003F3A4E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- </w:t>
      </w: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</w:rPr>
        <w:t>Champ Paramoront 2022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– Aligoté -</w:t>
      </w: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</w:rPr>
        <w:t> 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</w:rPr>
        <w:t>12°</w:t>
      </w:r>
    </w:p>
    <w:p w14:paraId="162E670A" w14:textId="77777777" w:rsidR="00FB31CB" w:rsidRPr="00FB31CB" w:rsidRDefault="00FB31CB" w:rsidP="003F3A4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B21847" w14:textId="46C4C501" w:rsidR="00161E1A" w:rsidRDefault="00231732" w:rsidP="003F3A4E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Vous es s</w:t>
      </w:r>
      <w:r w:rsidR="003F3A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ervi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a</w:t>
      </w:r>
      <w:r w:rsidR="00161E1A"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vec les amuses bouche</w:t>
      </w:r>
    </w:p>
    <w:p w14:paraId="413D87C6" w14:textId="1904EA2A" w:rsidR="00155DE5" w:rsidRDefault="00155DE5" w:rsidP="003F3A4E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L’aligoté, en côte Chalonnaise est très souvent planté en coteaux, ce qui en fait un vin très fin. Il sera pour nous, plantés </w:t>
      </w:r>
      <w:r w:rsidR="00B604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essentielle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ment à Moroges.</w:t>
      </w:r>
    </w:p>
    <w:p w14:paraId="238B3D7F" w14:textId="09FBECA3" w:rsidR="00155DE5" w:rsidRDefault="00155DE5" w:rsidP="003F3A4E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L’Aligoté, paré de sa robe or pâle, </w:t>
      </w:r>
      <w:r w:rsidR="00AD6D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révèle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toute se fraicheur et sa minéralité. Le nez reste dominé par des arômes de fruits frais, légèrement citronné allant jusqu’à la pêche.</w:t>
      </w:r>
      <w:r w:rsidR="002317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2456B6E1" w14:textId="5DFF1263" w:rsidR="00155DE5" w:rsidRDefault="00155DE5" w:rsidP="003F3A4E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Ce vin convivial sera le parfait allié de l’apéritif accompagnant à merveille des gougères, du pâté chaud, une charcuterie, un fromage frais. </w:t>
      </w:r>
    </w:p>
    <w:p w14:paraId="1EB805ED" w14:textId="63D1AA6A" w:rsidR="00155DE5" w:rsidRPr="00161E1A" w:rsidRDefault="00155DE5" w:rsidP="003F3A4E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Accord </w:t>
      </w:r>
      <w:r w:rsidR="00093A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p</w:t>
      </w:r>
      <w:r w:rsidR="003F3A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our l’apéritif, supportera parfaitement une crème telle que le cassis pour en faire un Kir</w:t>
      </w:r>
      <w:r w:rsidR="00093A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.</w:t>
      </w:r>
    </w:p>
    <w:p w14:paraId="63D96382" w14:textId="77777777" w:rsidR="00161E1A" w:rsidRDefault="00161E1A" w:rsidP="0087486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</w:pPr>
    </w:p>
    <w:p w14:paraId="7A00DD7D" w14:textId="339CA61F" w:rsidR="00161E1A" w:rsidRPr="00C42598" w:rsidRDefault="00161E1A" w:rsidP="00093A66">
      <w:pP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</w:pP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Un Givry blanc 2020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 - 100% Chardonnay - 13°</w:t>
      </w:r>
    </w:p>
    <w:p w14:paraId="108786DF" w14:textId="77777777" w:rsidR="00FB31CB" w:rsidRPr="00FB31CB" w:rsidRDefault="00FB31CB" w:rsidP="00093A66">
      <w:pP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fr-FR"/>
        </w:rPr>
      </w:pPr>
    </w:p>
    <w:p w14:paraId="768F0765" w14:textId="4E819A7B" w:rsidR="00161E1A" w:rsidRDefault="00093A66" w:rsidP="00093A6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Sera servi ce soir </w:t>
      </w:r>
      <w:r w:rsidR="003F3A4E">
        <w:rPr>
          <w:rFonts w:eastAsia="Times New Roman"/>
          <w:sz w:val="24"/>
          <w:szCs w:val="24"/>
        </w:rPr>
        <w:t>a</w:t>
      </w:r>
      <w:r w:rsidR="00161E1A">
        <w:rPr>
          <w:rFonts w:eastAsia="Times New Roman"/>
          <w:sz w:val="24"/>
          <w:szCs w:val="24"/>
        </w:rPr>
        <w:t>vec un œuf en meurette au vin blanc</w:t>
      </w:r>
    </w:p>
    <w:p w14:paraId="5969CB59" w14:textId="20B1DF04" w:rsidR="003F3A4E" w:rsidRDefault="003F3A4E" w:rsidP="00093A6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 Givry blanc était un des vins préférés du R</w:t>
      </w:r>
      <w:r w:rsidR="00B6044E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i Henry IV. Il vient puiser ses arômes d’un sol argilo calcaire et d’une exposition majoritairement </w:t>
      </w:r>
      <w:r w:rsidR="00AD6D26">
        <w:rPr>
          <w:rFonts w:eastAsia="Times New Roman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st/Sud-Est </w:t>
      </w:r>
    </w:p>
    <w:p w14:paraId="6C862A73" w14:textId="77777777" w:rsidR="003F3A4E" w:rsidRDefault="003F3A4E" w:rsidP="00093A6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Les aromes du Givry blanc peuvent êtres mielles et citronnés. Ils rappellent le tilleul, le Lys, les fruits sec. Le Chardonnay exalte des arômes d’abricots et de pèche.</w:t>
      </w:r>
    </w:p>
    <w:p w14:paraId="033A28ED" w14:textId="77777777" w:rsidR="00093A66" w:rsidRDefault="003F3A4E" w:rsidP="00093A6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 partage entre l’acidité et le moelleux lui assur</w:t>
      </w:r>
      <w:r w:rsidR="00093A66">
        <w:rPr>
          <w:rFonts w:eastAsia="Times New Roman"/>
          <w:sz w:val="24"/>
          <w:szCs w:val="24"/>
        </w:rPr>
        <w:t>e une belle longueur et opulence en bouche.</w:t>
      </w:r>
    </w:p>
    <w:p w14:paraId="2F4FFA36" w14:textId="06318959" w:rsidR="00093A66" w:rsidRDefault="00093A66" w:rsidP="00093A66">
      <w:pPr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Accord mets vins : Foie gras, </w:t>
      </w:r>
      <w:r w:rsidR="00B604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rustacés, St Jacques, Poisson au beurre blanc, Viandes blanches.</w:t>
      </w:r>
    </w:p>
    <w:p w14:paraId="30EFB211" w14:textId="4B2A36BF" w:rsidR="00161E1A" w:rsidRDefault="003F3A4E" w:rsidP="00874860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</w:pPr>
      <w:r>
        <w:rPr>
          <w:rFonts w:eastAsia="Times New Roman"/>
          <w:sz w:val="24"/>
          <w:szCs w:val="24"/>
        </w:rPr>
        <w:t xml:space="preserve">  </w:t>
      </w:r>
    </w:p>
    <w:p w14:paraId="391DD79D" w14:textId="042DE0A3" w:rsidR="00161E1A" w:rsidRPr="00C42598" w:rsidRDefault="00161E1A" w:rsidP="00231732">
      <w:pP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</w:pP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Un Bourgogne rouge vieilles vignes 2020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 </w:t>
      </w:r>
      <w:r w:rsidR="00B6044E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–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 </w:t>
      </w:r>
      <w:r w:rsidR="00B6044E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100% </w:t>
      </w:r>
      <w:r w:rsidR="00231732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Pinot noir - 12,5 °</w:t>
      </w:r>
    </w:p>
    <w:p w14:paraId="58A466CF" w14:textId="77777777" w:rsidR="00FB31CB" w:rsidRPr="00FB31CB" w:rsidRDefault="00FB31CB" w:rsidP="00231732">
      <w:pP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fr-FR"/>
        </w:rPr>
      </w:pPr>
    </w:p>
    <w:p w14:paraId="0B6C3718" w14:textId="7F4D3AD9" w:rsidR="00161E1A" w:rsidRDefault="00093A66" w:rsidP="0023173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Servi ce soir a</w:t>
      </w:r>
      <w:r w:rsidR="002317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v</w:t>
      </w:r>
      <w:r w:rsid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ec un </w:t>
      </w:r>
      <w:r w:rsidR="00161E1A"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Sauté de veau au curry</w:t>
      </w:r>
    </w:p>
    <w:p w14:paraId="6237CE47" w14:textId="2E0E4D63" w:rsidR="00093A66" w:rsidRDefault="00093A66" w:rsidP="0023173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Issu principalement des plus vielles parcelles de 40 ans et plus chez Pigneret, situées entre autres sur le coteau du Mont Avril, sur des sols typiquement bourguignons argilo-calcaire.</w:t>
      </w:r>
    </w:p>
    <w:p w14:paraId="75F39639" w14:textId="4E4D510C" w:rsidR="00093A66" w:rsidRDefault="00093A66" w:rsidP="0023173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En sélectionnant les raisins de leurs plus vieilles parcelles, ils ont élaboré un pinot noir plus concentré avec des arômes de fruits noirs, de cassis, voire d’épice.</w:t>
      </w:r>
    </w:p>
    <w:p w14:paraId="63ACAD59" w14:textId="16B84ABF" w:rsidR="00093A66" w:rsidRDefault="00093A66" w:rsidP="0023173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Le passage pour 1/3 en fût apporte encore de la complexité avec des notes de torréfaction. Il sera donc plus apte au vieillissement.</w:t>
      </w:r>
    </w:p>
    <w:p w14:paraId="6B790413" w14:textId="1C2107BF" w:rsidR="00093A66" w:rsidRDefault="00093A66" w:rsidP="0023173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Accord mets vins :</w:t>
      </w:r>
      <w:r w:rsidR="002317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Accompagnera une viande rouge légèrement relevée, un fromage.</w:t>
      </w:r>
    </w:p>
    <w:p w14:paraId="37ED05BB" w14:textId="77777777" w:rsidR="00093A66" w:rsidRDefault="00093A66" w:rsidP="00874860">
      <w:pPr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</w:p>
    <w:p w14:paraId="08CAB08D" w14:textId="4A9C088D" w:rsidR="00161E1A" w:rsidRPr="00C42598" w:rsidRDefault="00161E1A" w:rsidP="00155DE5">
      <w:pP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</w:pPr>
      <w:r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 xml:space="preserve">Un Mercurey 2020 </w:t>
      </w:r>
      <w:r w:rsidR="003F3A4E" w:rsidRPr="00C4259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fr-FR"/>
        </w:rPr>
        <w:t>- Pinot noir 100% - 13,5°</w:t>
      </w:r>
    </w:p>
    <w:p w14:paraId="1279E7C7" w14:textId="77777777" w:rsidR="00FB31CB" w:rsidRDefault="00FB31CB" w:rsidP="00155DE5">
      <w:pP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fr-FR"/>
        </w:rPr>
      </w:pPr>
    </w:p>
    <w:p w14:paraId="46DEA692" w14:textId="6E845062" w:rsidR="00161E1A" w:rsidRDefault="00B6044E" w:rsidP="00155DE5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Pour terminer notre dégustation, a</w:t>
      </w:r>
      <w:r w:rsidR="00161E1A"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vec une assiette de fromages forts</w:t>
      </w:r>
      <w:r w:rsidR="003F3A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 : </w:t>
      </w:r>
      <w:r w:rsidR="003F3A4E" w:rsidRPr="00161E1A">
        <w:rPr>
          <w:sz w:val="24"/>
          <w:szCs w:val="24"/>
        </w:rPr>
        <w:t>Epoisse et Brillat Savarin</w:t>
      </w:r>
    </w:p>
    <w:p w14:paraId="5086D83F" w14:textId="5DE815CF" w:rsidR="00155DE5" w:rsidRDefault="00155DE5" w:rsidP="00155DE5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Le terroir argilo-calcaire du Mercurey lui confère cette puissance aromatique et toute la complexité typique à cette appellation.</w:t>
      </w:r>
    </w:p>
    <w:p w14:paraId="03AD2A63" w14:textId="08456404" w:rsidR="00155DE5" w:rsidRDefault="00161E1A" w:rsidP="00155DE5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De caractère souvent </w:t>
      </w:r>
      <w:r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profond et d’une teinte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</w:t>
      </w:r>
      <w:r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rouge rubis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, ce vin évoque la sensation d’un fruit croquant, aux arômes de framboise, de fraise et de cerise</w:t>
      </w:r>
      <w:r w:rsidR="00B604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ur des millésimes</w:t>
      </w:r>
      <w:r w:rsidR="00F871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plus anciens, on peut y retrouver des notes de sous-bois, de tabac et de fèves de cacao, voire d’épice</w:t>
      </w:r>
    </w:p>
    <w:p w14:paraId="7A24854C" w14:textId="4DE07A05" w:rsidR="00AB62ED" w:rsidRDefault="00155DE5" w:rsidP="001613F1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Accord mets vins : Pièce de bœuf, </w:t>
      </w:r>
      <w:r w:rsidR="00093A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gneau, </w:t>
      </w:r>
      <w:r w:rsidR="00093A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ibier, </w:t>
      </w:r>
      <w:r w:rsidR="00093A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romages affinés.</w:t>
      </w:r>
      <w:r w:rsidR="00F871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</w:t>
      </w:r>
      <w:r w:rsidR="00161E1A" w:rsidRPr="00161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0EAED010" w14:textId="40360D0A" w:rsidR="00643672" w:rsidRPr="00643672" w:rsidRDefault="00AB62ED" w:rsidP="0003542E">
      <w:pPr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br w:type="page"/>
      </w:r>
      <w:proofErr w:type="gramStart"/>
      <w:r w:rsidR="00643672" w:rsidRPr="00643672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fr-FR"/>
        </w:rPr>
        <w:t>es</w:t>
      </w:r>
      <w:proofErr w:type="gramEnd"/>
      <w:r w:rsidR="00643672" w:rsidRPr="00643672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fr-FR"/>
        </w:rPr>
        <w:t xml:space="preserve"> étiquettes</w:t>
      </w:r>
    </w:p>
    <w:p w14:paraId="6370C143" w14:textId="77777777" w:rsidR="00643672" w:rsidRPr="00643672" w:rsidRDefault="00643672" w:rsidP="0064367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5"/>
        <w:gridCol w:w="2270"/>
        <w:gridCol w:w="2396"/>
        <w:gridCol w:w="2383"/>
      </w:tblGrid>
      <w:tr w:rsidR="00643672" w:rsidRPr="00643672" w14:paraId="71611276" w14:textId="77777777" w:rsidTr="00643672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242B" w14:textId="1F729110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6F13D49" wp14:editId="346B666A">
                  <wp:extent cx="1417032" cy="1674564"/>
                  <wp:effectExtent l="0" t="0" r="0" b="1905"/>
                  <wp:docPr id="611123240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21" cy="168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76FD" w14:textId="6A3469A8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D17C595" wp14:editId="29B2336B">
                  <wp:extent cx="1373538" cy="1663547"/>
                  <wp:effectExtent l="0" t="0" r="0" b="0"/>
                  <wp:docPr id="183800137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64" cy="167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9B01" w14:textId="6B3584AD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9960183" wp14:editId="674DAB51">
                  <wp:extent cx="1360412" cy="1663065"/>
                  <wp:effectExtent l="0" t="0" r="0" b="0"/>
                  <wp:docPr id="1491750240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84" cy="167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010" w14:textId="645AA48E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38117F1" wp14:editId="039431F8">
                  <wp:extent cx="1312706" cy="1558716"/>
                  <wp:effectExtent l="0" t="0" r="1905" b="3810"/>
                  <wp:docPr id="228394075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75" cy="157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672" w:rsidRPr="00643672" w14:paraId="2B36B3D4" w14:textId="77777777" w:rsidTr="00643672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E564" w14:textId="34859315" w:rsidR="00643672" w:rsidRPr="00643672" w:rsidRDefault="00643672" w:rsidP="00643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Bourgogne Aligoté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19E1" w14:textId="4E877639" w:rsidR="00643672" w:rsidRPr="00643672" w:rsidRDefault="00643672" w:rsidP="00643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Givry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631D" w14:textId="7F419E6F" w:rsidR="00643672" w:rsidRPr="00643672" w:rsidRDefault="00643672" w:rsidP="00643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Bourgogne Pinot Noir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90A4" w14:textId="20D4C2C3" w:rsidR="00643672" w:rsidRPr="00643672" w:rsidRDefault="00643672" w:rsidP="00643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Mercurey</w:t>
            </w:r>
          </w:p>
        </w:tc>
      </w:tr>
      <w:tr w:rsidR="00643672" w:rsidRPr="00643672" w14:paraId="4F5FB920" w14:textId="77777777" w:rsidTr="00643672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C29" w14:textId="7D0B15A7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F5BFAD9" wp14:editId="0D39F5B7">
                  <wp:extent cx="1411857" cy="794377"/>
                  <wp:effectExtent l="0" t="0" r="0" b="6350"/>
                  <wp:docPr id="1768396715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15" cy="81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DBA" w14:textId="7635DA04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2E528E6" wp14:editId="29466914">
                  <wp:extent cx="1399569" cy="760164"/>
                  <wp:effectExtent l="0" t="0" r="0" b="1905"/>
                  <wp:docPr id="328848657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657" cy="78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ACB" w14:textId="50704AB7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738691E" wp14:editId="0FDCEB95">
                  <wp:extent cx="1482009" cy="782198"/>
                  <wp:effectExtent l="0" t="0" r="4445" b="0"/>
                  <wp:docPr id="207097093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411" cy="7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243" w14:textId="3A432790" w:rsidR="00643672" w:rsidRPr="00643672" w:rsidRDefault="00643672" w:rsidP="006436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55AAB58" wp14:editId="749EFF83">
                  <wp:extent cx="1477021" cy="766933"/>
                  <wp:effectExtent l="0" t="0" r="0" b="0"/>
                  <wp:docPr id="172243103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81" cy="77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672" w:rsidRPr="00643672" w14:paraId="328ABF7E" w14:textId="77777777" w:rsidTr="00E3253B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F55" w14:textId="44577AFB" w:rsidR="00643672" w:rsidRPr="00643672" w:rsidRDefault="00643672" w:rsidP="0055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Givry : Le vin préféré d’Henry IV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BB8" w14:textId="77777777" w:rsidR="00643672" w:rsidRDefault="00643672" w:rsidP="0055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Gabrielle d’Estrée, son corps pour Henry IV</w:t>
            </w:r>
          </w:p>
          <w:p w14:paraId="3148023E" w14:textId="757CA4F8" w:rsidR="00643672" w:rsidRPr="00643672" w:rsidRDefault="00643672" w:rsidP="0055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>Son cœur pour Mercurey</w:t>
            </w:r>
          </w:p>
        </w:tc>
      </w:tr>
    </w:tbl>
    <w:p w14:paraId="07D7E63E" w14:textId="77777777" w:rsidR="00AB62ED" w:rsidRDefault="00AB62ED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</w:pPr>
    </w:p>
    <w:p w14:paraId="682EA892" w14:textId="250104DF" w:rsidR="00AB62ED" w:rsidRPr="00555103" w:rsidRDefault="00F44042" w:rsidP="00AB62ED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51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105C8B9" w14:textId="77777777" w:rsidR="00AB62ED" w:rsidRDefault="00AB62ED" w:rsidP="00AB62ED">
      <w:pPr>
        <w:pStyle w:val="Titre2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Le Menu</w:t>
      </w:r>
    </w:p>
    <w:p w14:paraId="35F23953" w14:textId="77777777" w:rsidR="00AB62ED" w:rsidRDefault="00AB62ED" w:rsidP="00AB62ED">
      <w:pPr>
        <w:pStyle w:val="Titre2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</w:p>
    <w:p w14:paraId="288DF002" w14:textId="77777777" w:rsidR="00AB62ED" w:rsidRPr="00555103" w:rsidRDefault="00AB62ED" w:rsidP="00AB6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103">
        <w:rPr>
          <w:rFonts w:ascii="Times New Roman" w:hAnsi="Times New Roman" w:cs="Times New Roman"/>
          <w:b/>
          <w:bCs/>
          <w:sz w:val="24"/>
          <w:szCs w:val="24"/>
        </w:rPr>
        <w:t>Amuse-bouche</w:t>
      </w:r>
    </w:p>
    <w:p w14:paraId="683D41CF" w14:textId="77777777" w:rsidR="00AB62ED" w:rsidRPr="00555103" w:rsidRDefault="00AB62ED" w:rsidP="00AB6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4FE03" w14:textId="71CAD0D8" w:rsidR="00AB62ED" w:rsidRPr="00555103" w:rsidRDefault="00555103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5103">
        <w:rPr>
          <w:b/>
          <w:bCs/>
        </w:rPr>
        <w:t>Ceviche de dorade aux agrumes, sauce soja et sésame torréfié</w:t>
      </w:r>
    </w:p>
    <w:p w14:paraId="5EF16C44" w14:textId="77777777" w:rsidR="00AB62ED" w:rsidRPr="00555103" w:rsidRDefault="00AB62ED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7911459" w14:textId="77777777" w:rsidR="00555103" w:rsidRPr="00555103" w:rsidRDefault="00555103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5103">
        <w:rPr>
          <w:b/>
          <w:bCs/>
        </w:rPr>
        <w:t xml:space="preserve">Magret de canard cuit basse température, </w:t>
      </w:r>
    </w:p>
    <w:p w14:paraId="3A9F3029" w14:textId="1A4602F0" w:rsidR="00AB62ED" w:rsidRPr="00555103" w:rsidRDefault="00555103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5103">
        <w:rPr>
          <w:b/>
          <w:bCs/>
        </w:rPr>
        <w:t>Garniture Grand-Mère, Grenaille de petits légumes</w:t>
      </w:r>
    </w:p>
    <w:p w14:paraId="080761B3" w14:textId="77777777" w:rsidR="00AB62ED" w:rsidRPr="00555103" w:rsidRDefault="00AB62ED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44516A4" w14:textId="77777777" w:rsidR="00555103" w:rsidRPr="00555103" w:rsidRDefault="00555103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5103">
        <w:rPr>
          <w:b/>
          <w:bCs/>
        </w:rPr>
        <w:t>Gigues rôties au vin rouge et épices, glace au fromage blanc</w:t>
      </w:r>
    </w:p>
    <w:p w14:paraId="76D35181" w14:textId="5CFB1894" w:rsidR="00AB62ED" w:rsidRPr="00555103" w:rsidRDefault="00555103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gramStart"/>
      <w:r w:rsidRPr="00555103">
        <w:rPr>
          <w:b/>
          <w:bCs/>
        </w:rPr>
        <w:t>et</w:t>
      </w:r>
      <w:proofErr w:type="gramEnd"/>
      <w:r w:rsidRPr="00555103">
        <w:rPr>
          <w:b/>
          <w:bCs/>
        </w:rPr>
        <w:t xml:space="preserve"> baguette feuilletée</w:t>
      </w:r>
    </w:p>
    <w:p w14:paraId="23EAC1FE" w14:textId="77777777" w:rsidR="00AB62ED" w:rsidRPr="00555103" w:rsidRDefault="00AB62ED" w:rsidP="00AB62E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1A4615A" w14:textId="77777777" w:rsidR="00AD7936" w:rsidRPr="00555103" w:rsidRDefault="00AB62ED" w:rsidP="00AB6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103">
        <w:rPr>
          <w:rFonts w:ascii="Times New Roman" w:hAnsi="Times New Roman" w:cs="Times New Roman"/>
          <w:b/>
          <w:bCs/>
          <w:sz w:val="24"/>
          <w:szCs w:val="24"/>
        </w:rPr>
        <w:t>Café</w:t>
      </w:r>
    </w:p>
    <w:p w14:paraId="0E2FC275" w14:textId="77777777" w:rsidR="00AD7936" w:rsidRDefault="00AD7936" w:rsidP="00AB62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BCF13" w14:textId="77777777" w:rsidR="00AB62ED" w:rsidRDefault="00AB62ED" w:rsidP="00AB62E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Les questions du mois</w:t>
      </w:r>
    </w:p>
    <w:p w14:paraId="0AA3D184" w14:textId="77777777" w:rsidR="00AB62ED" w:rsidRPr="00555103" w:rsidRDefault="00AB62ED" w:rsidP="00AB62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491" w:type="dxa"/>
        <w:tblInd w:w="-147" w:type="dxa"/>
        <w:tblLook w:val="04A0" w:firstRow="1" w:lastRow="0" w:firstColumn="1" w:lastColumn="0" w:noHBand="0" w:noVBand="1"/>
      </w:tblPr>
      <w:tblGrid>
        <w:gridCol w:w="768"/>
        <w:gridCol w:w="2351"/>
        <w:gridCol w:w="1479"/>
        <w:gridCol w:w="1498"/>
        <w:gridCol w:w="1843"/>
        <w:gridCol w:w="1552"/>
      </w:tblGrid>
      <w:tr w:rsidR="00AB62ED" w14:paraId="1957D772" w14:textId="474BC861" w:rsidTr="00AB62ED">
        <w:trPr>
          <w:trHeight w:val="71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6CFD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</w:t>
            </w:r>
          </w:p>
          <w:p w14:paraId="03C711C4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F59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</w:t>
            </w:r>
          </w:p>
          <w:p w14:paraId="53822413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D654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</w:t>
            </w:r>
          </w:p>
          <w:p w14:paraId="48611DCC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D° GL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750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Votre prix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B77D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 vrai</w:t>
            </w:r>
          </w:p>
          <w:p w14:paraId="4C69FE91" w14:textId="77777777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Prix en 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B6B" w14:textId="650145D6" w:rsidR="00AB62ED" w:rsidRDefault="00AB6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Votre note</w:t>
            </w:r>
          </w:p>
        </w:tc>
      </w:tr>
      <w:tr w:rsidR="00AB62ED" w14:paraId="0733D8CF" w14:textId="27840AF8" w:rsidTr="00AB62ED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F0ED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9D00" w14:textId="169A6A5F" w:rsidR="00AB62ED" w:rsidRDefault="00AB62ED" w:rsidP="00A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Bourgogne aligoté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C7DE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257" w14:textId="060EC1E4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A0B" w14:textId="1FA2BD3D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7,25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06E" w14:textId="7DBE7CA2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</w:tr>
      <w:tr w:rsidR="00AB62ED" w14:paraId="43B0D4FD" w14:textId="5DA2989C" w:rsidTr="00AB62ED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2462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C3BC" w14:textId="51AC21A9" w:rsidR="00AB62ED" w:rsidRDefault="00AB62ED" w:rsidP="00A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Givry Blanc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A7CA" w14:textId="6168ADB8" w:rsidR="00AB62ED" w:rsidRDefault="00AB62ED" w:rsidP="00AB62E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577" w14:textId="1608C6CB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8234" w14:textId="41427DF0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1E8" w14:textId="5EFD2051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  <w:tr w:rsidR="00AB62ED" w14:paraId="3AFA8BA2" w14:textId="537B4713" w:rsidTr="00AB62ED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E6A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2281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Bourgogne rouge </w:t>
            </w:r>
          </w:p>
          <w:p w14:paraId="64E6B6E9" w14:textId="74089BCE" w:rsidR="00AB62ED" w:rsidRDefault="00AB62ED" w:rsidP="00A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Vieilles vignes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F2F9" w14:textId="4EE3DAF4" w:rsidR="00AB62ED" w:rsidRDefault="00AB62ED" w:rsidP="00AB62E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12,5°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444" w14:textId="6450B403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EC2E" w14:textId="2EE6438B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11,90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CEB" w14:textId="36AEB639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13,50</w:t>
            </w:r>
          </w:p>
        </w:tc>
      </w:tr>
      <w:tr w:rsidR="00AB62ED" w14:paraId="4E446007" w14:textId="4C5F151E" w:rsidTr="00AB62ED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77C" w14:textId="77777777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0D85" w14:textId="50F64EF4" w:rsidR="00AB62ED" w:rsidRDefault="00AB62ED" w:rsidP="00A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Mercurey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A07A" w14:textId="44529915" w:rsidR="00AB62ED" w:rsidRDefault="00AB62ED" w:rsidP="00AB62E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13,5°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738" w14:textId="0E20DA08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4374" w14:textId="52B9FFCA" w:rsidR="00AB62ED" w:rsidRDefault="00AB62ED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41" w14:textId="505BF3CB" w:rsidR="00AB62ED" w:rsidRDefault="00555103" w:rsidP="00AB62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</w:tr>
    </w:tbl>
    <w:p w14:paraId="3024D0CC" w14:textId="77777777" w:rsidR="00AB62ED" w:rsidRDefault="00AB62ED" w:rsidP="00AB62E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F6AFD4D" w14:textId="77777777" w:rsidR="00AB62ED" w:rsidRDefault="00AB62ED" w:rsidP="00AB62E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B62ED" w:rsidSect="00476769">
      <w:headerReference w:type="default" r:id="rId17"/>
      <w:pgSz w:w="11906" w:h="16838"/>
      <w:pgMar w:top="1134" w:right="1418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6EB21" w14:textId="77777777" w:rsidR="00292E89" w:rsidRDefault="00292E89" w:rsidP="00AE1579">
      <w:r>
        <w:separator/>
      </w:r>
    </w:p>
  </w:endnote>
  <w:endnote w:type="continuationSeparator" w:id="0">
    <w:p w14:paraId="13CF256C" w14:textId="77777777" w:rsidR="00292E89" w:rsidRDefault="00292E89" w:rsidP="00A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F815" w14:textId="77777777" w:rsidR="00292E89" w:rsidRDefault="00292E89" w:rsidP="00AE1579">
      <w:r>
        <w:separator/>
      </w:r>
    </w:p>
  </w:footnote>
  <w:footnote w:type="continuationSeparator" w:id="0">
    <w:p w14:paraId="4CF47521" w14:textId="77777777" w:rsidR="00292E89" w:rsidRDefault="00292E89" w:rsidP="00AE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CA60" w14:textId="77777777" w:rsidR="00AE1579" w:rsidRDefault="00AE1579">
    <w:pPr>
      <w:pStyle w:val="En-tte"/>
    </w:pPr>
  </w:p>
  <w:p w14:paraId="52DA4161" w14:textId="77777777" w:rsidR="00AE1579" w:rsidRDefault="00AE1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DA1"/>
    <w:multiLevelType w:val="multilevel"/>
    <w:tmpl w:val="9F0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F19E3"/>
    <w:multiLevelType w:val="multilevel"/>
    <w:tmpl w:val="84D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55DF9"/>
    <w:multiLevelType w:val="hybridMultilevel"/>
    <w:tmpl w:val="E6643516"/>
    <w:lvl w:ilvl="0" w:tplc="B2167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4F7"/>
    <w:multiLevelType w:val="multilevel"/>
    <w:tmpl w:val="EB7A4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84F03"/>
    <w:multiLevelType w:val="hybridMultilevel"/>
    <w:tmpl w:val="E224FFDC"/>
    <w:lvl w:ilvl="0" w:tplc="DBBEB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059">
    <w:abstractNumId w:val="3"/>
  </w:num>
  <w:num w:numId="2" w16cid:durableId="890917932">
    <w:abstractNumId w:val="1"/>
  </w:num>
  <w:num w:numId="3" w16cid:durableId="330450577">
    <w:abstractNumId w:val="0"/>
  </w:num>
  <w:num w:numId="4" w16cid:durableId="1855344600">
    <w:abstractNumId w:val="2"/>
  </w:num>
  <w:num w:numId="5" w16cid:durableId="1407536996">
    <w:abstractNumId w:val="4"/>
  </w:num>
  <w:num w:numId="6" w16cid:durableId="94018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3"/>
    <w:rsid w:val="000068BF"/>
    <w:rsid w:val="00030B4B"/>
    <w:rsid w:val="0003542E"/>
    <w:rsid w:val="000575D9"/>
    <w:rsid w:val="000665FD"/>
    <w:rsid w:val="000742EF"/>
    <w:rsid w:val="00093A66"/>
    <w:rsid w:val="000A2AB1"/>
    <w:rsid w:val="000B0C71"/>
    <w:rsid w:val="000C64BA"/>
    <w:rsid w:val="000D45B2"/>
    <w:rsid w:val="000D7658"/>
    <w:rsid w:val="000E2474"/>
    <w:rsid w:val="000F78D5"/>
    <w:rsid w:val="000F7BE4"/>
    <w:rsid w:val="0010413B"/>
    <w:rsid w:val="00125BF4"/>
    <w:rsid w:val="00125D9F"/>
    <w:rsid w:val="00147FD0"/>
    <w:rsid w:val="00155DE5"/>
    <w:rsid w:val="001613F1"/>
    <w:rsid w:val="00161E1A"/>
    <w:rsid w:val="0017253B"/>
    <w:rsid w:val="001952C5"/>
    <w:rsid w:val="001D7EBE"/>
    <w:rsid w:val="001E5471"/>
    <w:rsid w:val="001E5C19"/>
    <w:rsid w:val="001F2611"/>
    <w:rsid w:val="00206413"/>
    <w:rsid w:val="00210338"/>
    <w:rsid w:val="00231732"/>
    <w:rsid w:val="00236279"/>
    <w:rsid w:val="00236CAC"/>
    <w:rsid w:val="00240300"/>
    <w:rsid w:val="0024761D"/>
    <w:rsid w:val="0025716A"/>
    <w:rsid w:val="00266520"/>
    <w:rsid w:val="00292E89"/>
    <w:rsid w:val="002A31AC"/>
    <w:rsid w:val="002B1388"/>
    <w:rsid w:val="002C4098"/>
    <w:rsid w:val="002C4C03"/>
    <w:rsid w:val="002C6370"/>
    <w:rsid w:val="002E4033"/>
    <w:rsid w:val="002F0A50"/>
    <w:rsid w:val="00302D2C"/>
    <w:rsid w:val="0032221E"/>
    <w:rsid w:val="0033097B"/>
    <w:rsid w:val="003356DB"/>
    <w:rsid w:val="00336159"/>
    <w:rsid w:val="00340DF1"/>
    <w:rsid w:val="00353220"/>
    <w:rsid w:val="00354755"/>
    <w:rsid w:val="00356606"/>
    <w:rsid w:val="0036107A"/>
    <w:rsid w:val="00364DA4"/>
    <w:rsid w:val="0036654F"/>
    <w:rsid w:val="00380691"/>
    <w:rsid w:val="00382356"/>
    <w:rsid w:val="00390C1F"/>
    <w:rsid w:val="00395AD8"/>
    <w:rsid w:val="00397C8D"/>
    <w:rsid w:val="003A565C"/>
    <w:rsid w:val="003A5E10"/>
    <w:rsid w:val="003B09F3"/>
    <w:rsid w:val="003B6214"/>
    <w:rsid w:val="003F0A82"/>
    <w:rsid w:val="003F3A4E"/>
    <w:rsid w:val="0041300B"/>
    <w:rsid w:val="00421AEE"/>
    <w:rsid w:val="004347C9"/>
    <w:rsid w:val="0043630D"/>
    <w:rsid w:val="004434B4"/>
    <w:rsid w:val="0044754F"/>
    <w:rsid w:val="0045192A"/>
    <w:rsid w:val="004547A1"/>
    <w:rsid w:val="0045563A"/>
    <w:rsid w:val="00461DDE"/>
    <w:rsid w:val="0046311D"/>
    <w:rsid w:val="00476769"/>
    <w:rsid w:val="00481E96"/>
    <w:rsid w:val="00494E32"/>
    <w:rsid w:val="004C66BA"/>
    <w:rsid w:val="004D31A4"/>
    <w:rsid w:val="004D4F10"/>
    <w:rsid w:val="004E222C"/>
    <w:rsid w:val="004E3A2C"/>
    <w:rsid w:val="0050119F"/>
    <w:rsid w:val="0051477B"/>
    <w:rsid w:val="00517D95"/>
    <w:rsid w:val="005349D4"/>
    <w:rsid w:val="00535D71"/>
    <w:rsid w:val="00540E62"/>
    <w:rsid w:val="00545C40"/>
    <w:rsid w:val="00551850"/>
    <w:rsid w:val="00555103"/>
    <w:rsid w:val="00560DCA"/>
    <w:rsid w:val="00570376"/>
    <w:rsid w:val="00572622"/>
    <w:rsid w:val="00585830"/>
    <w:rsid w:val="00596D14"/>
    <w:rsid w:val="005A4966"/>
    <w:rsid w:val="005A5D54"/>
    <w:rsid w:val="005D1D5F"/>
    <w:rsid w:val="005F18E0"/>
    <w:rsid w:val="00612DA9"/>
    <w:rsid w:val="00632B50"/>
    <w:rsid w:val="006431C8"/>
    <w:rsid w:val="00643672"/>
    <w:rsid w:val="006578B3"/>
    <w:rsid w:val="006812F5"/>
    <w:rsid w:val="006A0883"/>
    <w:rsid w:val="006A2C9E"/>
    <w:rsid w:val="006B1C7A"/>
    <w:rsid w:val="006B1F7B"/>
    <w:rsid w:val="006B2A76"/>
    <w:rsid w:val="006C62C2"/>
    <w:rsid w:val="006D5684"/>
    <w:rsid w:val="006F5EC1"/>
    <w:rsid w:val="00711E03"/>
    <w:rsid w:val="0071315B"/>
    <w:rsid w:val="0072134C"/>
    <w:rsid w:val="00726A20"/>
    <w:rsid w:val="00727A5E"/>
    <w:rsid w:val="00735E33"/>
    <w:rsid w:val="007367A0"/>
    <w:rsid w:val="0074069F"/>
    <w:rsid w:val="00763224"/>
    <w:rsid w:val="00771DA9"/>
    <w:rsid w:val="00771FBB"/>
    <w:rsid w:val="00777DFE"/>
    <w:rsid w:val="00797798"/>
    <w:rsid w:val="007A6F3E"/>
    <w:rsid w:val="007B05C0"/>
    <w:rsid w:val="007D3F4B"/>
    <w:rsid w:val="007D5A1F"/>
    <w:rsid w:val="007F41E6"/>
    <w:rsid w:val="007F4FF3"/>
    <w:rsid w:val="007F5ACB"/>
    <w:rsid w:val="007F795F"/>
    <w:rsid w:val="008036DD"/>
    <w:rsid w:val="00803D9C"/>
    <w:rsid w:val="00807C1A"/>
    <w:rsid w:val="0081758C"/>
    <w:rsid w:val="00820AF6"/>
    <w:rsid w:val="00820EEC"/>
    <w:rsid w:val="00822688"/>
    <w:rsid w:val="0083159C"/>
    <w:rsid w:val="00832BC6"/>
    <w:rsid w:val="008351D2"/>
    <w:rsid w:val="008723BC"/>
    <w:rsid w:val="00874860"/>
    <w:rsid w:val="008921F7"/>
    <w:rsid w:val="008A7D29"/>
    <w:rsid w:val="008B21C3"/>
    <w:rsid w:val="008B348A"/>
    <w:rsid w:val="008C6CF4"/>
    <w:rsid w:val="008D39F3"/>
    <w:rsid w:val="008F695D"/>
    <w:rsid w:val="00911F99"/>
    <w:rsid w:val="0092242B"/>
    <w:rsid w:val="00925C23"/>
    <w:rsid w:val="00951DA0"/>
    <w:rsid w:val="00981170"/>
    <w:rsid w:val="0098658F"/>
    <w:rsid w:val="00987FD2"/>
    <w:rsid w:val="009962D3"/>
    <w:rsid w:val="009A30F8"/>
    <w:rsid w:val="009A3510"/>
    <w:rsid w:val="009A3D30"/>
    <w:rsid w:val="009A779E"/>
    <w:rsid w:val="009B5E76"/>
    <w:rsid w:val="009C2D38"/>
    <w:rsid w:val="009E4AE9"/>
    <w:rsid w:val="00A1352B"/>
    <w:rsid w:val="00A45D8B"/>
    <w:rsid w:val="00A501A5"/>
    <w:rsid w:val="00A509A5"/>
    <w:rsid w:val="00A67402"/>
    <w:rsid w:val="00A83C70"/>
    <w:rsid w:val="00A946DD"/>
    <w:rsid w:val="00A96707"/>
    <w:rsid w:val="00AA1C3C"/>
    <w:rsid w:val="00AB095E"/>
    <w:rsid w:val="00AB62ED"/>
    <w:rsid w:val="00AB7695"/>
    <w:rsid w:val="00AD4B9F"/>
    <w:rsid w:val="00AD6D26"/>
    <w:rsid w:val="00AD783F"/>
    <w:rsid w:val="00AD7936"/>
    <w:rsid w:val="00AE0887"/>
    <w:rsid w:val="00AE1579"/>
    <w:rsid w:val="00AE51DE"/>
    <w:rsid w:val="00AE7703"/>
    <w:rsid w:val="00AF42A8"/>
    <w:rsid w:val="00B04218"/>
    <w:rsid w:val="00B048AA"/>
    <w:rsid w:val="00B0783C"/>
    <w:rsid w:val="00B07916"/>
    <w:rsid w:val="00B11FCB"/>
    <w:rsid w:val="00B13530"/>
    <w:rsid w:val="00B16B5C"/>
    <w:rsid w:val="00B22FDF"/>
    <w:rsid w:val="00B43B49"/>
    <w:rsid w:val="00B521FB"/>
    <w:rsid w:val="00B6044E"/>
    <w:rsid w:val="00B62A63"/>
    <w:rsid w:val="00B66EA0"/>
    <w:rsid w:val="00BB0275"/>
    <w:rsid w:val="00BB2566"/>
    <w:rsid w:val="00BB3067"/>
    <w:rsid w:val="00BE63A4"/>
    <w:rsid w:val="00BF3C48"/>
    <w:rsid w:val="00BF446D"/>
    <w:rsid w:val="00BF45F4"/>
    <w:rsid w:val="00BF687E"/>
    <w:rsid w:val="00C04A7E"/>
    <w:rsid w:val="00C27581"/>
    <w:rsid w:val="00C42598"/>
    <w:rsid w:val="00C56927"/>
    <w:rsid w:val="00C63F2B"/>
    <w:rsid w:val="00C65242"/>
    <w:rsid w:val="00C748CD"/>
    <w:rsid w:val="00C837CA"/>
    <w:rsid w:val="00CA1FEA"/>
    <w:rsid w:val="00CA7944"/>
    <w:rsid w:val="00CA795B"/>
    <w:rsid w:val="00CB0142"/>
    <w:rsid w:val="00CC7966"/>
    <w:rsid w:val="00CD0E3C"/>
    <w:rsid w:val="00CD3CC6"/>
    <w:rsid w:val="00CE0A7C"/>
    <w:rsid w:val="00CE5621"/>
    <w:rsid w:val="00D1428F"/>
    <w:rsid w:val="00D20A08"/>
    <w:rsid w:val="00D37CF5"/>
    <w:rsid w:val="00D407A2"/>
    <w:rsid w:val="00D42569"/>
    <w:rsid w:val="00D4665F"/>
    <w:rsid w:val="00D47289"/>
    <w:rsid w:val="00D5187F"/>
    <w:rsid w:val="00D52097"/>
    <w:rsid w:val="00D53424"/>
    <w:rsid w:val="00D561FB"/>
    <w:rsid w:val="00D5764E"/>
    <w:rsid w:val="00D61DED"/>
    <w:rsid w:val="00D72AB6"/>
    <w:rsid w:val="00D832C7"/>
    <w:rsid w:val="00D96DCE"/>
    <w:rsid w:val="00D97407"/>
    <w:rsid w:val="00D97F42"/>
    <w:rsid w:val="00DA0D8A"/>
    <w:rsid w:val="00DA4A49"/>
    <w:rsid w:val="00DB35C3"/>
    <w:rsid w:val="00DC2A11"/>
    <w:rsid w:val="00DC7299"/>
    <w:rsid w:val="00E06DB1"/>
    <w:rsid w:val="00E30291"/>
    <w:rsid w:val="00E32C4A"/>
    <w:rsid w:val="00E53265"/>
    <w:rsid w:val="00E65FEC"/>
    <w:rsid w:val="00E75A65"/>
    <w:rsid w:val="00E840BB"/>
    <w:rsid w:val="00E86344"/>
    <w:rsid w:val="00E92E4B"/>
    <w:rsid w:val="00E93A36"/>
    <w:rsid w:val="00EB115E"/>
    <w:rsid w:val="00EB66AC"/>
    <w:rsid w:val="00EC03AC"/>
    <w:rsid w:val="00EC65BB"/>
    <w:rsid w:val="00ED1C62"/>
    <w:rsid w:val="00ED525A"/>
    <w:rsid w:val="00EF2FF9"/>
    <w:rsid w:val="00EF4D5F"/>
    <w:rsid w:val="00F26608"/>
    <w:rsid w:val="00F44042"/>
    <w:rsid w:val="00F575B9"/>
    <w:rsid w:val="00F6525A"/>
    <w:rsid w:val="00F722C9"/>
    <w:rsid w:val="00F80E22"/>
    <w:rsid w:val="00F81F2A"/>
    <w:rsid w:val="00F871E4"/>
    <w:rsid w:val="00F95249"/>
    <w:rsid w:val="00FA2484"/>
    <w:rsid w:val="00FB31CB"/>
    <w:rsid w:val="00FC0662"/>
    <w:rsid w:val="00FD244C"/>
    <w:rsid w:val="00FD76A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B83E"/>
  <w15:chartTrackingRefBased/>
  <w15:docId w15:val="{6C47EA4A-E1DC-44F6-BA7F-33706F1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8A"/>
  </w:style>
  <w:style w:type="paragraph" w:styleId="Titre2">
    <w:name w:val="heading 2"/>
    <w:basedOn w:val="Normal"/>
    <w:next w:val="Normal"/>
    <w:link w:val="Titre2Car"/>
    <w:unhideWhenUsed/>
    <w:qFormat/>
    <w:rsid w:val="00726A20"/>
    <w:pPr>
      <w:keepNext/>
      <w:jc w:val="center"/>
      <w:outlineLvl w:val="1"/>
    </w:pPr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7CA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old">
    <w:name w:val="text-bold"/>
    <w:basedOn w:val="Policepardfaut"/>
    <w:rsid w:val="009962D3"/>
  </w:style>
  <w:style w:type="character" w:customStyle="1" w:styleId="taille-xxs">
    <w:name w:val="taille-xxs"/>
    <w:basedOn w:val="Policepardfaut"/>
    <w:rsid w:val="009962D3"/>
  </w:style>
  <w:style w:type="character" w:customStyle="1" w:styleId="padding-5">
    <w:name w:val="padding-5"/>
    <w:basedOn w:val="Policepardfaut"/>
    <w:rsid w:val="009962D3"/>
  </w:style>
  <w:style w:type="character" w:styleId="lev">
    <w:name w:val="Strong"/>
    <w:basedOn w:val="Policepardfaut"/>
    <w:uiPriority w:val="22"/>
    <w:qFormat/>
    <w:rsid w:val="009962D3"/>
    <w:rPr>
      <w:b/>
      <w:bCs/>
    </w:rPr>
  </w:style>
  <w:style w:type="character" w:styleId="Lienhypertexte">
    <w:name w:val="Hyperlink"/>
    <w:basedOn w:val="Policepardfaut"/>
    <w:uiPriority w:val="99"/>
    <w:unhideWhenUsed/>
    <w:rsid w:val="009962D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6A20"/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character" w:customStyle="1" w:styleId="vue-contenance">
    <w:name w:val="vue-contenance"/>
    <w:basedOn w:val="Policepardfaut"/>
    <w:rsid w:val="005349D4"/>
  </w:style>
  <w:style w:type="character" w:styleId="Mentionnonrsolue">
    <w:name w:val="Unresolved Mention"/>
    <w:basedOn w:val="Policepardfaut"/>
    <w:uiPriority w:val="99"/>
    <w:semiHidden/>
    <w:unhideWhenUsed/>
    <w:rsid w:val="008D39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1579"/>
  </w:style>
  <w:style w:type="paragraph" w:styleId="Pieddepage">
    <w:name w:val="footer"/>
    <w:basedOn w:val="Normal"/>
    <w:link w:val="Pieddepag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579"/>
  </w:style>
  <w:style w:type="character" w:customStyle="1" w:styleId="vue-product-desc">
    <w:name w:val="vue-product-desc"/>
    <w:basedOn w:val="Policepardfaut"/>
    <w:rsid w:val="004347C9"/>
  </w:style>
  <w:style w:type="character" w:styleId="Accentuation">
    <w:name w:val="Emphasis"/>
    <w:basedOn w:val="Policepardfaut"/>
    <w:uiPriority w:val="20"/>
    <w:qFormat/>
    <w:rsid w:val="00397C8D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C837CA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5A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FC09-4117-4030-9CFD-1661BC6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Les vins de la Maison PIGNERET Fils</vt:lpstr>
      <vt:lpstr>    </vt:lpstr>
      <vt:lpstr>    Le Menu</vt:lpstr>
      <vt:lpstr>    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Bougrier</dc:creator>
  <cp:keywords/>
  <dc:description/>
  <cp:lastModifiedBy>Max Bougrier</cp:lastModifiedBy>
  <cp:revision>35</cp:revision>
  <cp:lastPrinted>2024-05-16T13:57:00Z</cp:lastPrinted>
  <dcterms:created xsi:type="dcterms:W3CDTF">2024-01-16T14:06:00Z</dcterms:created>
  <dcterms:modified xsi:type="dcterms:W3CDTF">2024-10-02T05:56:00Z</dcterms:modified>
</cp:coreProperties>
</file>